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7BF6E153"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238415D9" w:rsidR="008870B5" w:rsidRPr="00666030" w:rsidRDefault="00460646" w:rsidP="005F37A2">
            <w:pPr>
              <w:rPr>
                <w:rFonts w:ascii="Arial" w:hAnsi="Arial" w:cs="Arial"/>
                <w:b/>
                <w:sz w:val="40"/>
                <w:szCs w:val="40"/>
              </w:rPr>
            </w:pPr>
            <w:r>
              <w:rPr>
                <w:rFonts w:ascii="Arial" w:hAnsi="Arial" w:cs="Arial"/>
                <w:b/>
                <w:sz w:val="40"/>
                <w:szCs w:val="40"/>
              </w:rPr>
              <w:t>INVOLVING AND CONSULTING CHILDREN</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1DDE90E6"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53895">
              <w:rPr>
                <w:rFonts w:ascii="Arial" w:hAnsi="Arial" w:cs="Arial"/>
                <w:b/>
                <w:sz w:val="44"/>
                <w:szCs w:val="20"/>
              </w:rPr>
              <w:t>2</w:t>
            </w:r>
            <w:r w:rsidR="00460646">
              <w:rPr>
                <w:rFonts w:ascii="Arial" w:hAnsi="Arial" w:cs="Arial"/>
                <w:b/>
                <w:sz w:val="44"/>
                <w:szCs w:val="20"/>
              </w:rPr>
              <w:t>1</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2FBE7249" w:rsidR="00832790" w:rsidRPr="00666030" w:rsidRDefault="00666030" w:rsidP="009C6A36">
            <w:pPr>
              <w:rPr>
                <w:rFonts w:ascii="Arial" w:hAnsi="Arial" w:cs="Arial"/>
                <w:b/>
                <w:sz w:val="32"/>
                <w:szCs w:val="20"/>
              </w:rPr>
            </w:pPr>
            <w:r w:rsidRPr="00666030">
              <w:rPr>
                <w:rFonts w:ascii="Arial" w:hAnsi="Arial" w:cs="Arial"/>
                <w:b/>
                <w:sz w:val="32"/>
                <w:szCs w:val="20"/>
              </w:rPr>
              <w:t>0</w:t>
            </w:r>
            <w:r w:rsidR="00460646">
              <w:rPr>
                <w:rFonts w:ascii="Arial" w:hAnsi="Arial" w:cs="Arial"/>
                <w:b/>
                <w:sz w:val="32"/>
                <w:szCs w:val="20"/>
              </w:rPr>
              <w:t>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68F2F0C0" w:rsidR="00615B40" w:rsidRPr="00666030" w:rsidRDefault="00615B40" w:rsidP="00832790">
      <w:pPr>
        <w:spacing w:after="0" w:line="240" w:lineRule="auto"/>
        <w:rPr>
          <w:rFonts w:ascii="Arial" w:hAnsi="Arial" w:cs="Arial"/>
          <w:sz w:val="20"/>
          <w:szCs w:val="20"/>
        </w:rPr>
      </w:pPr>
    </w:p>
    <w:p w14:paraId="389A8EE5" w14:textId="4B0AD416" w:rsidR="00832790" w:rsidRPr="00666030" w:rsidRDefault="00951FDD"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2336" behindDoc="0" locked="0" layoutInCell="1" allowOverlap="1" wp14:anchorId="018E4266" wp14:editId="55C28E02">
                <wp:simplePos x="0" y="0"/>
                <wp:positionH relativeFrom="column">
                  <wp:posOffset>-228600</wp:posOffset>
                </wp:positionH>
                <wp:positionV relativeFrom="paragraph">
                  <wp:posOffset>140970</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4995E90B" w14:textId="77777777" w:rsidR="00951FDD" w:rsidRDefault="00951FDD" w:rsidP="00951FDD">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8E4266" id="_x0000_t202" coordsize="21600,21600" o:spt="202" path="m,l,21600r21600,l21600,xe">
                <v:stroke joinstyle="miter"/>
                <v:path gradientshapeok="t" o:connecttype="rect"/>
              </v:shapetype>
              <v:shape id="Text Box 217" o:spid="_x0000_s1026" type="#_x0000_t202" style="position:absolute;margin-left:-18pt;margin-top:11.1pt;width:4in;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" strokecolor="white [3212]">
                <v:textbox>
                  <w:txbxContent>
                    <w:p w14:paraId="4995E90B" w14:textId="77777777" w:rsidR="00951FDD" w:rsidRDefault="00951FDD" w:rsidP="00951FDD">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3367F9B4" w14:textId="2732F5FB" w:rsidR="00111D45" w:rsidRDefault="00111D45" w:rsidP="00111D45">
      <w:pPr>
        <w:spacing w:after="0"/>
      </w:pPr>
    </w:p>
    <w:p w14:paraId="390BD2ED" w14:textId="7C690CDB" w:rsidR="00460646" w:rsidRPr="00460646" w:rsidRDefault="004717A2" w:rsidP="00460646">
      <w:pPr>
        <w:spacing w:before="240" w:after="120" w:line="240" w:lineRule="auto"/>
        <w:rPr>
          <w:rFonts w:ascii="Calibri" w:eastAsia="Times" w:hAnsi="Calibri" w:cs="Calibri"/>
          <w:b/>
          <w:sz w:val="24"/>
          <w:szCs w:val="24"/>
          <w:lang w:eastAsia="en-GB"/>
        </w:rPr>
      </w:pPr>
      <w:r w:rsidRPr="00460646">
        <w:rPr>
          <w:rFonts w:ascii="Calibri" w:eastAsia="Times" w:hAnsi="Calibri" w:cs="Calibri"/>
          <w:b/>
          <w:sz w:val="24"/>
          <w:szCs w:val="24"/>
          <w:lang w:eastAsia="en-GB"/>
        </w:rPr>
        <w:lastRenderedPageBreak/>
        <w:t>Brambles Childcare and all its members of staff</w:t>
      </w:r>
      <w:r w:rsidR="00460646" w:rsidRPr="00460646">
        <w:rPr>
          <w:rFonts w:ascii="Calibri" w:eastAsia="Times" w:hAnsi="Calibri" w:cs="Calibri"/>
          <w:b/>
          <w:sz w:val="24"/>
          <w:szCs w:val="24"/>
          <w:lang w:eastAsia="en-GB"/>
        </w:rPr>
        <w:t xml:space="preserve"> are committed to the principle of involving and consulting children whenever decisions are made within the </w:t>
      </w:r>
      <w:r>
        <w:rPr>
          <w:rFonts w:ascii="Calibri" w:eastAsia="Times" w:hAnsi="Calibri" w:cs="Calibri"/>
          <w:b/>
          <w:sz w:val="24"/>
          <w:szCs w:val="24"/>
          <w:lang w:eastAsia="en-GB"/>
        </w:rPr>
        <w:t>facility</w:t>
      </w:r>
      <w:r w:rsidR="00460646" w:rsidRPr="00460646">
        <w:rPr>
          <w:rFonts w:ascii="Calibri" w:eastAsia="Times" w:hAnsi="Calibri" w:cs="Calibri"/>
          <w:b/>
          <w:sz w:val="24"/>
          <w:szCs w:val="24"/>
          <w:lang w:eastAsia="en-GB"/>
        </w:rPr>
        <w:t xml:space="preserve"> that affect them.</w:t>
      </w:r>
    </w:p>
    <w:p w14:paraId="15A7AD56" w14:textId="577A9043" w:rsidR="00460646" w:rsidRPr="00460646" w:rsidRDefault="004717A2" w:rsidP="00460646">
      <w:pPr>
        <w:spacing w:after="120" w:line="240" w:lineRule="auto"/>
        <w:rPr>
          <w:rFonts w:ascii="Calibri" w:eastAsia="Times" w:hAnsi="Calibri" w:cs="Calibri"/>
          <w:sz w:val="24"/>
          <w:szCs w:val="24"/>
          <w:lang w:eastAsia="en-GB"/>
        </w:rPr>
      </w:pPr>
      <w:r>
        <w:rPr>
          <w:rFonts w:ascii="Calibri" w:eastAsia="Times" w:hAnsi="Calibri" w:cs="Calibri"/>
          <w:sz w:val="24"/>
          <w:szCs w:val="24"/>
          <w:lang w:eastAsia="en-GB"/>
        </w:rPr>
        <w:t>Brambles Childcare’s</w:t>
      </w:r>
      <w:r w:rsidR="00460646" w:rsidRPr="00460646">
        <w:rPr>
          <w:rFonts w:ascii="Calibri" w:eastAsia="Times" w:hAnsi="Calibri" w:cs="Calibri"/>
          <w:sz w:val="24"/>
          <w:szCs w:val="24"/>
          <w:lang w:eastAsia="en-GB"/>
        </w:rPr>
        <w:t xml:space="preserve"> commitment to involving and consulting children stems from the ‘listening to children’ provisions set out in Articles 12 and 13 of the United Nations Convention on the Rights of the Child.  These state that:</w:t>
      </w:r>
    </w:p>
    <w:p w14:paraId="5CB16A8C" w14:textId="77777777"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“A child’s opinion should be </w:t>
      </w:r>
      <w:proofErr w:type="gramStart"/>
      <w:r w:rsidRPr="00460646">
        <w:rPr>
          <w:rFonts w:ascii="Calibri" w:eastAsia="Times" w:hAnsi="Calibri" w:cs="Calibri"/>
          <w:sz w:val="24"/>
          <w:szCs w:val="24"/>
          <w:lang w:eastAsia="en-GB"/>
        </w:rPr>
        <w:t>taken into account</w:t>
      </w:r>
      <w:proofErr w:type="gramEnd"/>
      <w:r w:rsidRPr="00460646">
        <w:rPr>
          <w:rFonts w:ascii="Calibri" w:eastAsia="Times" w:hAnsi="Calibri" w:cs="Calibri"/>
          <w:sz w:val="24"/>
          <w:szCs w:val="24"/>
          <w:lang w:eastAsia="en-GB"/>
        </w:rPr>
        <w:t xml:space="preserve"> in anything that affects them.  Children should have information disseminated in a way that enables them to make choices and decisions.”</w:t>
      </w:r>
    </w:p>
    <w:p w14:paraId="1D516071" w14:textId="77777777"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And with the development of Participation Charter which states:</w:t>
      </w:r>
    </w:p>
    <w:p w14:paraId="55ED91E3" w14:textId="77777777" w:rsidR="00460646" w:rsidRPr="00460646" w:rsidRDefault="00460646" w:rsidP="00460646">
      <w:pPr>
        <w:spacing w:before="100" w:beforeAutospacing="1" w:after="100" w:afterAutospacing="1" w:line="240" w:lineRule="auto"/>
        <w:rPr>
          <w:rFonts w:ascii="Calibri" w:eastAsia="Times New Roman" w:hAnsi="Calibri" w:cs="Calibri"/>
          <w:b/>
          <w:bCs/>
          <w:color w:val="000000"/>
          <w:sz w:val="24"/>
          <w:szCs w:val="24"/>
        </w:rPr>
      </w:pPr>
      <w:r w:rsidRPr="00460646">
        <w:rPr>
          <w:rFonts w:ascii="Calibri" w:eastAsia="Times New Roman" w:hAnsi="Calibri" w:cs="Calibri"/>
          <w:b/>
          <w:bCs/>
          <w:color w:val="000000"/>
          <w:sz w:val="24"/>
          <w:szCs w:val="24"/>
        </w:rPr>
        <w:t>Participation is a right</w:t>
      </w:r>
    </w:p>
    <w:p w14:paraId="16028C35" w14:textId="77777777"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The United Nations Convention on the Rights of the Child states that any child or young person has a right to express their views and have them given due weight in decisions affecting them, in accordance with their age and maturity.  Participation is not a privilege and it does not have to be earned; rather, </w:t>
      </w:r>
      <w:proofErr w:type="gramStart"/>
      <w:r w:rsidRPr="00460646">
        <w:rPr>
          <w:rFonts w:ascii="Calibri" w:eastAsia="Times" w:hAnsi="Calibri" w:cs="Calibri"/>
          <w:sz w:val="24"/>
          <w:szCs w:val="24"/>
          <w:lang w:eastAsia="en-GB"/>
        </w:rPr>
        <w:t>it</w:t>
      </w:r>
      <w:proofErr w:type="gramEnd"/>
      <w:r w:rsidRPr="00460646">
        <w:rPr>
          <w:rFonts w:ascii="Calibri" w:eastAsia="Times" w:hAnsi="Calibri" w:cs="Calibri"/>
          <w:sz w:val="24"/>
          <w:szCs w:val="24"/>
          <w:lang w:eastAsia="en-GB"/>
        </w:rPr>
        <w:t xml:space="preserve"> values children and young people as citizens in their own right.  The UK has ratified the convention, and increasingly public services are required by law to take seriously the wishes and feelings of children.</w:t>
      </w:r>
    </w:p>
    <w:p w14:paraId="7AC97F74" w14:textId="6F083E24"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For children, involvement and consultation helps them to develop new skills such as negotiating, </w:t>
      </w:r>
      <w:proofErr w:type="gramStart"/>
      <w:r w:rsidRPr="00460646">
        <w:rPr>
          <w:rFonts w:ascii="Calibri" w:eastAsia="Times" w:hAnsi="Calibri" w:cs="Calibri"/>
          <w:sz w:val="24"/>
          <w:szCs w:val="24"/>
          <w:lang w:eastAsia="en-GB"/>
        </w:rPr>
        <w:t>sharing</w:t>
      </w:r>
      <w:proofErr w:type="gramEnd"/>
      <w:r w:rsidRPr="00460646">
        <w:rPr>
          <w:rFonts w:ascii="Calibri" w:eastAsia="Times" w:hAnsi="Calibri" w:cs="Calibri"/>
          <w:sz w:val="24"/>
          <w:szCs w:val="24"/>
          <w:lang w:eastAsia="en-GB"/>
        </w:rPr>
        <w:t xml:space="preserve"> and understanding the perspectives of others.  It helps them to understand how decisions are </w:t>
      </w:r>
      <w:r w:rsidR="004717A2" w:rsidRPr="00460646">
        <w:rPr>
          <w:rFonts w:ascii="Calibri" w:eastAsia="Times" w:hAnsi="Calibri" w:cs="Calibri"/>
          <w:sz w:val="24"/>
          <w:szCs w:val="24"/>
          <w:lang w:eastAsia="en-GB"/>
        </w:rPr>
        <w:t>made and</w:t>
      </w:r>
      <w:r w:rsidRPr="00460646">
        <w:rPr>
          <w:rFonts w:ascii="Calibri" w:eastAsia="Times" w:hAnsi="Calibri" w:cs="Calibri"/>
          <w:sz w:val="24"/>
          <w:szCs w:val="24"/>
          <w:lang w:eastAsia="en-GB"/>
        </w:rPr>
        <w:t xml:space="preserve"> recognises that their opinions are important.</w:t>
      </w:r>
    </w:p>
    <w:p w14:paraId="1F2B79CE" w14:textId="77777777"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There are multiple benefits of such an approach such as a relationship with children based on partnership, a more cohesive environment and activities and decisions that children feel a sense of ownership over, that leads to an improved over all higher standard of behaviour.</w:t>
      </w:r>
    </w:p>
    <w:p w14:paraId="61ECA6A1" w14:textId="77777777"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All children that attend the club will be listened to and consulted actively.  This will take </w:t>
      </w:r>
      <w:proofErr w:type="gramStart"/>
      <w:r w:rsidRPr="00460646">
        <w:rPr>
          <w:rFonts w:ascii="Calibri" w:eastAsia="Times" w:hAnsi="Calibri" w:cs="Calibri"/>
          <w:sz w:val="24"/>
          <w:szCs w:val="24"/>
          <w:lang w:eastAsia="en-GB"/>
        </w:rPr>
        <w:t>a number of</w:t>
      </w:r>
      <w:proofErr w:type="gramEnd"/>
      <w:r w:rsidRPr="00460646">
        <w:rPr>
          <w:rFonts w:ascii="Calibri" w:eastAsia="Times" w:hAnsi="Calibri" w:cs="Calibri"/>
          <w:sz w:val="24"/>
          <w:szCs w:val="24"/>
          <w:lang w:eastAsia="en-GB"/>
        </w:rPr>
        <w:t xml:space="preserve"> forms, including:</w:t>
      </w:r>
    </w:p>
    <w:p w14:paraId="4EC163AD" w14:textId="77777777"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Listening to what they say in speech and other forms of communication</w:t>
      </w:r>
    </w:p>
    <w:p w14:paraId="6C19C0FB" w14:textId="77777777"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Observing body language and behaviour</w:t>
      </w:r>
    </w:p>
    <w:p w14:paraId="330D54EC" w14:textId="77777777"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Drama and role-play</w:t>
      </w:r>
    </w:p>
    <w:p w14:paraId="217F9F67" w14:textId="77777777"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Through play and creative expression and the use of visual aids</w:t>
      </w:r>
    </w:p>
    <w:p w14:paraId="3812F8B4" w14:textId="7711D47D"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Via regular </w:t>
      </w:r>
      <w:r w:rsidR="004717A2" w:rsidRPr="00460646">
        <w:rPr>
          <w:rFonts w:ascii="Calibri" w:eastAsia="Times" w:hAnsi="Calibri" w:cs="Calibri"/>
          <w:sz w:val="24"/>
          <w:szCs w:val="24"/>
          <w:lang w:eastAsia="en-GB"/>
        </w:rPr>
        <w:t>group-based</w:t>
      </w:r>
      <w:r w:rsidRPr="00460646">
        <w:rPr>
          <w:rFonts w:ascii="Calibri" w:eastAsia="Times" w:hAnsi="Calibri" w:cs="Calibri"/>
          <w:sz w:val="24"/>
          <w:szCs w:val="24"/>
          <w:lang w:eastAsia="en-GB"/>
        </w:rPr>
        <w:t xml:space="preserve"> discussions and Q &amp; A sessions</w:t>
      </w:r>
    </w:p>
    <w:p w14:paraId="4ADBD367" w14:textId="77777777"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Questionnaires and other regular feedback on activities</w:t>
      </w:r>
    </w:p>
    <w:p w14:paraId="6E49F13B" w14:textId="15406092"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Notice boards that display important information about activities at </w:t>
      </w:r>
      <w:r w:rsidR="004717A2">
        <w:rPr>
          <w:rFonts w:ascii="Calibri" w:eastAsia="Times" w:hAnsi="Calibri" w:cs="Calibri"/>
          <w:sz w:val="24"/>
          <w:szCs w:val="24"/>
          <w:lang w:eastAsia="en-GB"/>
        </w:rPr>
        <w:t>Brambles Childcare</w:t>
      </w:r>
    </w:p>
    <w:p w14:paraId="25B843F8" w14:textId="5AD0AB66" w:rsidR="00460646" w:rsidRPr="00460646" w:rsidRDefault="00460646" w:rsidP="00590009">
      <w:pPr>
        <w:numPr>
          <w:ilvl w:val="0"/>
          <w:numId w:val="2"/>
        </w:num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Regular children’s meetings, between children and staff, discussing </w:t>
      </w:r>
      <w:r w:rsidR="004717A2">
        <w:rPr>
          <w:rFonts w:ascii="Calibri" w:eastAsia="Times" w:hAnsi="Calibri" w:cs="Calibri"/>
          <w:sz w:val="24"/>
          <w:szCs w:val="24"/>
          <w:lang w:eastAsia="en-GB"/>
        </w:rPr>
        <w:t>Brambles Childcare’s</w:t>
      </w:r>
      <w:r w:rsidR="004717A2" w:rsidRPr="00460646">
        <w:rPr>
          <w:rFonts w:ascii="Calibri" w:eastAsia="Times" w:hAnsi="Calibri" w:cs="Calibri"/>
          <w:sz w:val="24"/>
          <w:szCs w:val="24"/>
          <w:lang w:eastAsia="en-GB"/>
        </w:rPr>
        <w:t xml:space="preserve"> </w:t>
      </w:r>
      <w:r w:rsidRPr="00460646">
        <w:rPr>
          <w:rFonts w:ascii="Calibri" w:eastAsia="Times" w:hAnsi="Calibri" w:cs="Calibri"/>
          <w:sz w:val="24"/>
          <w:szCs w:val="24"/>
          <w:lang w:eastAsia="en-GB"/>
        </w:rPr>
        <w:t>activities and any other relevant topics.</w:t>
      </w:r>
    </w:p>
    <w:p w14:paraId="29144B59" w14:textId="54E6A91C"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Age, </w:t>
      </w:r>
      <w:r w:rsidR="004717A2" w:rsidRPr="00460646">
        <w:rPr>
          <w:rFonts w:ascii="Calibri" w:eastAsia="Times" w:hAnsi="Calibri" w:cs="Calibri"/>
          <w:sz w:val="24"/>
          <w:szCs w:val="24"/>
          <w:lang w:eastAsia="en-GB"/>
        </w:rPr>
        <w:t>maturity,</w:t>
      </w:r>
      <w:r w:rsidRPr="00460646">
        <w:rPr>
          <w:rFonts w:ascii="Calibri" w:eastAsia="Times" w:hAnsi="Calibri" w:cs="Calibri"/>
          <w:sz w:val="24"/>
          <w:szCs w:val="24"/>
          <w:lang w:eastAsia="en-GB"/>
        </w:rPr>
        <w:t xml:space="preserve"> and the type of decision being made will determine the extent and nature of children’s involvement.  However, the emphasis should always be strongly in favour of involving children.</w:t>
      </w:r>
    </w:p>
    <w:p w14:paraId="0A9B6F66" w14:textId="77777777" w:rsidR="00460646" w:rsidRPr="00460646" w:rsidRDefault="00460646" w:rsidP="00460646">
      <w:pPr>
        <w:spacing w:after="120" w:line="240" w:lineRule="auto"/>
        <w:rPr>
          <w:rFonts w:ascii="Calibri" w:eastAsia="Times" w:hAnsi="Calibri" w:cs="Calibri"/>
          <w:sz w:val="24"/>
          <w:szCs w:val="24"/>
          <w:lang w:eastAsia="en-GB"/>
        </w:rPr>
      </w:pPr>
    </w:p>
    <w:p w14:paraId="080D5C46" w14:textId="77777777" w:rsidR="00460646" w:rsidRPr="00460646" w:rsidRDefault="00460646" w:rsidP="00460646">
      <w:pPr>
        <w:spacing w:after="120" w:line="240" w:lineRule="auto"/>
        <w:rPr>
          <w:rFonts w:ascii="Calibri" w:eastAsia="Times" w:hAnsi="Calibri" w:cs="Calibri"/>
          <w:sz w:val="24"/>
          <w:szCs w:val="24"/>
          <w:lang w:eastAsia="en-GB"/>
        </w:rPr>
      </w:pPr>
    </w:p>
    <w:p w14:paraId="03999019" w14:textId="77777777" w:rsidR="00460646" w:rsidRPr="00460646" w:rsidRDefault="00460646" w:rsidP="00460646">
      <w:pPr>
        <w:spacing w:after="120" w:line="240" w:lineRule="auto"/>
        <w:rPr>
          <w:rFonts w:ascii="Calibri" w:eastAsia="Times" w:hAnsi="Calibri" w:cs="Calibri"/>
          <w:sz w:val="24"/>
          <w:szCs w:val="24"/>
          <w:lang w:eastAsia="en-GB"/>
        </w:rPr>
      </w:pPr>
    </w:p>
    <w:p w14:paraId="02574BBB" w14:textId="77777777"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lastRenderedPageBreak/>
        <w:t xml:space="preserve">We undertake to ensure that children </w:t>
      </w:r>
      <w:proofErr w:type="gramStart"/>
      <w:r w:rsidRPr="00460646">
        <w:rPr>
          <w:rFonts w:ascii="Calibri" w:eastAsia="Times" w:hAnsi="Calibri" w:cs="Calibri"/>
          <w:sz w:val="24"/>
          <w:szCs w:val="24"/>
          <w:lang w:eastAsia="en-GB"/>
        </w:rPr>
        <w:t>have the opportunity to</w:t>
      </w:r>
      <w:proofErr w:type="gramEnd"/>
      <w:r w:rsidRPr="00460646">
        <w:rPr>
          <w:rFonts w:ascii="Calibri" w:eastAsia="Times" w:hAnsi="Calibri" w:cs="Calibri"/>
          <w:sz w:val="24"/>
          <w:szCs w:val="24"/>
          <w:lang w:eastAsia="en-GB"/>
        </w:rPr>
        <w:t xml:space="preserve"> make decisions and or participate in, as a minimum, the following areas:</w:t>
      </w:r>
    </w:p>
    <w:p w14:paraId="426EE402"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Choosing the type of snacks available</w:t>
      </w:r>
    </w:p>
    <w:p w14:paraId="332DFDCA"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Choosing how, when and where they have their snack</w:t>
      </w:r>
    </w:p>
    <w:p w14:paraId="066DF8CA"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Being involved with the preparation of snack</w:t>
      </w:r>
    </w:p>
    <w:p w14:paraId="43EE1F05"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Involved with choosing new toys/ equipment/resources</w:t>
      </w:r>
    </w:p>
    <w:p w14:paraId="2128E127"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Involved with the actual purchase of toys/equipment/resources</w:t>
      </w:r>
    </w:p>
    <w:p w14:paraId="385262F2"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Choosing to play inside / outside when they want to</w:t>
      </w:r>
    </w:p>
    <w:p w14:paraId="4BAAA638"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Choosing the venue on excursions</w:t>
      </w:r>
    </w:p>
    <w:p w14:paraId="6CB7970C"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Involved with developing club rules</w:t>
      </w:r>
    </w:p>
    <w:p w14:paraId="5A2A85FE"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Contribute to new children’s induction/welcome pack</w:t>
      </w:r>
    </w:p>
    <w:p w14:paraId="2C634B00"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 xml:space="preserve">Contribution to the </w:t>
      </w:r>
      <w:proofErr w:type="gramStart"/>
      <w:r w:rsidRPr="00460646">
        <w:rPr>
          <w:rFonts w:ascii="Calibri" w:eastAsia="Times" w:hAnsi="Calibri" w:cs="Calibri"/>
          <w:bCs/>
          <w:sz w:val="24"/>
          <w:szCs w:val="24"/>
          <w:lang w:eastAsia="en-GB"/>
        </w:rPr>
        <w:t>clubs</w:t>
      </w:r>
      <w:proofErr w:type="gramEnd"/>
      <w:r w:rsidRPr="00460646">
        <w:rPr>
          <w:rFonts w:ascii="Calibri" w:eastAsia="Times" w:hAnsi="Calibri" w:cs="Calibri"/>
          <w:bCs/>
          <w:sz w:val="24"/>
          <w:szCs w:val="24"/>
          <w:lang w:eastAsia="en-GB"/>
        </w:rPr>
        <w:t xml:space="preserve"> newsletters</w:t>
      </w:r>
    </w:p>
    <w:p w14:paraId="7840FDC9"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Assisting with designing publicity posters</w:t>
      </w:r>
    </w:p>
    <w:p w14:paraId="70551076"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Assisting with the evaluation of fire drills</w:t>
      </w:r>
    </w:p>
    <w:p w14:paraId="0A65763B" w14:textId="77777777" w:rsidR="00460646" w:rsidRPr="00460646" w:rsidRDefault="00460646" w:rsidP="00590009">
      <w:pPr>
        <w:numPr>
          <w:ilvl w:val="0"/>
          <w:numId w:val="3"/>
        </w:numPr>
        <w:spacing w:after="120" w:line="240" w:lineRule="auto"/>
        <w:rPr>
          <w:rFonts w:ascii="Calibri" w:eastAsia="Times" w:hAnsi="Calibri" w:cs="Calibri"/>
          <w:bCs/>
          <w:sz w:val="24"/>
          <w:szCs w:val="24"/>
          <w:lang w:eastAsia="en-GB"/>
        </w:rPr>
      </w:pPr>
      <w:r w:rsidRPr="00460646">
        <w:rPr>
          <w:rFonts w:ascii="Calibri" w:eastAsia="Times" w:hAnsi="Calibri" w:cs="Calibri"/>
          <w:bCs/>
          <w:sz w:val="24"/>
          <w:szCs w:val="24"/>
          <w:lang w:eastAsia="en-GB"/>
        </w:rPr>
        <w:t>Involved with the recruitment of new staff</w:t>
      </w:r>
    </w:p>
    <w:p w14:paraId="4251ACC7" w14:textId="5E256CED"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Consultation and involvement will be regularly monitored and acted upon so that children are able to see that their input has led to visible outcomes.  </w:t>
      </w:r>
      <w:r w:rsidR="004717A2">
        <w:rPr>
          <w:rFonts w:ascii="Calibri" w:eastAsia="Times" w:hAnsi="Calibri" w:cs="Calibri"/>
          <w:sz w:val="24"/>
          <w:szCs w:val="24"/>
          <w:lang w:eastAsia="en-GB"/>
        </w:rPr>
        <w:t>Brambles Childcare</w:t>
      </w:r>
      <w:r w:rsidR="004717A2" w:rsidRPr="00460646">
        <w:rPr>
          <w:rFonts w:ascii="Calibri" w:eastAsia="Times" w:hAnsi="Calibri" w:cs="Calibri"/>
          <w:sz w:val="24"/>
          <w:szCs w:val="24"/>
          <w:lang w:eastAsia="en-GB"/>
        </w:rPr>
        <w:t xml:space="preserve"> </w:t>
      </w:r>
      <w:r w:rsidRPr="00460646">
        <w:rPr>
          <w:rFonts w:ascii="Calibri" w:eastAsia="Times" w:hAnsi="Calibri" w:cs="Calibri"/>
          <w:sz w:val="24"/>
          <w:szCs w:val="24"/>
          <w:lang w:eastAsia="en-GB"/>
        </w:rPr>
        <w:t xml:space="preserve">will also be clear about what decisions children will be involved in </w:t>
      </w:r>
      <w:proofErr w:type="spellStart"/>
      <w:r w:rsidRPr="00460646">
        <w:rPr>
          <w:rFonts w:ascii="Calibri" w:eastAsia="Times" w:hAnsi="Calibri" w:cs="Calibri"/>
          <w:sz w:val="24"/>
          <w:szCs w:val="24"/>
          <w:lang w:eastAsia="en-GB"/>
        </w:rPr>
        <w:t>and</w:t>
      </w:r>
      <w:proofErr w:type="spellEnd"/>
      <w:r w:rsidRPr="00460646">
        <w:rPr>
          <w:rFonts w:ascii="Calibri" w:eastAsia="Times" w:hAnsi="Calibri" w:cs="Calibri"/>
          <w:sz w:val="24"/>
          <w:szCs w:val="24"/>
          <w:lang w:eastAsia="en-GB"/>
        </w:rPr>
        <w:t xml:space="preserve"> attempt to offer clear explanations </w:t>
      </w:r>
      <w:proofErr w:type="gramStart"/>
      <w:r w:rsidRPr="00460646">
        <w:rPr>
          <w:rFonts w:ascii="Calibri" w:eastAsia="Times" w:hAnsi="Calibri" w:cs="Calibri"/>
          <w:sz w:val="24"/>
          <w:szCs w:val="24"/>
          <w:lang w:eastAsia="en-GB"/>
        </w:rPr>
        <w:t>if and when</w:t>
      </w:r>
      <w:proofErr w:type="gramEnd"/>
      <w:r w:rsidRPr="00460646">
        <w:rPr>
          <w:rFonts w:ascii="Calibri" w:eastAsia="Times" w:hAnsi="Calibri" w:cs="Calibri"/>
          <w:sz w:val="24"/>
          <w:szCs w:val="24"/>
          <w:lang w:eastAsia="en-GB"/>
        </w:rPr>
        <w:t xml:space="preserve"> consultation and involvement is deemed inappropriate. </w:t>
      </w:r>
    </w:p>
    <w:p w14:paraId="525E38EA" w14:textId="36063351" w:rsidR="00460646" w:rsidRPr="00460646" w:rsidRDefault="004717A2" w:rsidP="00460646">
      <w:pPr>
        <w:spacing w:after="120" w:line="240" w:lineRule="auto"/>
        <w:rPr>
          <w:rFonts w:ascii="Calibri" w:eastAsia="Times" w:hAnsi="Calibri" w:cs="Calibri"/>
          <w:sz w:val="24"/>
          <w:szCs w:val="24"/>
          <w:lang w:eastAsia="en-GB"/>
        </w:rPr>
      </w:pPr>
      <w:r>
        <w:rPr>
          <w:rFonts w:ascii="Calibri" w:eastAsia="Times" w:hAnsi="Calibri" w:cs="Calibri"/>
          <w:sz w:val="24"/>
          <w:szCs w:val="24"/>
          <w:lang w:eastAsia="en-GB"/>
        </w:rPr>
        <w:t>Brambles Childcare</w:t>
      </w:r>
      <w:r w:rsidR="00460646" w:rsidRPr="00460646">
        <w:rPr>
          <w:rFonts w:ascii="Calibri" w:eastAsia="Times" w:hAnsi="Calibri" w:cs="Calibri"/>
          <w:sz w:val="24"/>
          <w:szCs w:val="24"/>
          <w:lang w:eastAsia="en-GB"/>
        </w:rPr>
        <w:t xml:space="preserve"> are committed to working towards achieving level 10 on Harts Ladder.</w:t>
      </w:r>
    </w:p>
    <w:p w14:paraId="03BA550F" w14:textId="77777777"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t xml:space="preserve"> </w:t>
      </w:r>
    </w:p>
    <w:p w14:paraId="1E5DD114" w14:textId="77777777" w:rsidR="00460646" w:rsidRPr="00460646" w:rsidRDefault="00460646" w:rsidP="00460646">
      <w:pPr>
        <w:spacing w:after="120" w:line="360" w:lineRule="auto"/>
        <w:rPr>
          <w:rFonts w:ascii="Calibri" w:eastAsia="Times" w:hAnsi="Calibri" w:cs="Calibri"/>
          <w:b/>
          <w:color w:val="FF00FF"/>
          <w:sz w:val="24"/>
          <w:szCs w:val="24"/>
          <w:lang w:eastAsia="en-GB"/>
        </w:rPr>
      </w:pPr>
      <w:proofErr w:type="gramStart"/>
      <w:r w:rsidRPr="00460646">
        <w:rPr>
          <w:rFonts w:ascii="Calibri" w:eastAsia="Times" w:hAnsi="Calibri" w:cs="Calibri"/>
          <w:b/>
          <w:color w:val="FF00FF"/>
          <w:sz w:val="24"/>
          <w:szCs w:val="24"/>
          <w:lang w:eastAsia="en-GB"/>
        </w:rPr>
        <w:t>What’s</w:t>
      </w:r>
      <w:proofErr w:type="gramEnd"/>
      <w:r w:rsidRPr="00460646">
        <w:rPr>
          <w:rFonts w:ascii="Calibri" w:eastAsia="Times" w:hAnsi="Calibri" w:cs="Calibri"/>
          <w:b/>
          <w:color w:val="FF00FF"/>
          <w:sz w:val="24"/>
          <w:szCs w:val="24"/>
          <w:lang w:eastAsia="en-GB"/>
        </w:rPr>
        <w:t xml:space="preserve"> it all about – Harts Ladder</w:t>
      </w:r>
    </w:p>
    <w:p w14:paraId="5355331C" w14:textId="2FF28A0A"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noProof/>
          <w:sz w:val="24"/>
          <w:szCs w:val="24"/>
          <w:lang w:eastAsia="en-GB"/>
        </w:rPr>
        <w:drawing>
          <wp:anchor distT="0" distB="0" distL="114300" distR="114300" simplePos="0" relativeHeight="251660288" behindDoc="0" locked="0" layoutInCell="1" allowOverlap="1" wp14:anchorId="76B5D726" wp14:editId="356223CA">
            <wp:simplePos x="0" y="0"/>
            <wp:positionH relativeFrom="column">
              <wp:posOffset>3366135</wp:posOffset>
            </wp:positionH>
            <wp:positionV relativeFrom="paragraph">
              <wp:posOffset>109220</wp:posOffset>
            </wp:positionV>
            <wp:extent cx="1359535" cy="28371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283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646">
        <w:rPr>
          <w:rFonts w:ascii="Calibri" w:eastAsia="Times" w:hAnsi="Calibri" w:cs="Calibri"/>
          <w:b/>
          <w:bCs/>
          <w:sz w:val="24"/>
          <w:szCs w:val="24"/>
          <w:lang w:eastAsia="en-GB"/>
        </w:rPr>
        <w:t xml:space="preserve">10. </w:t>
      </w:r>
      <w:r w:rsidRPr="00460646">
        <w:rPr>
          <w:rFonts w:ascii="Calibri" w:eastAsia="Times" w:hAnsi="Calibri" w:cs="Calibri"/>
          <w:b/>
          <w:bCs/>
          <w:sz w:val="24"/>
          <w:szCs w:val="24"/>
          <w:lang w:eastAsia="en-GB"/>
        </w:rPr>
        <w:tab/>
        <w:t>Children and young people in charge!</w:t>
      </w:r>
    </w:p>
    <w:p w14:paraId="06969F87"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9.</w:t>
      </w:r>
      <w:r w:rsidRPr="00460646">
        <w:rPr>
          <w:rFonts w:ascii="Calibri" w:eastAsia="Times" w:hAnsi="Calibri" w:cs="Calibri"/>
          <w:b/>
          <w:bCs/>
          <w:sz w:val="24"/>
          <w:szCs w:val="24"/>
          <w:lang w:eastAsia="en-GB"/>
        </w:rPr>
        <w:tab/>
        <w:t>Young people lead with help from others</w:t>
      </w:r>
      <w:r w:rsidRPr="00460646">
        <w:rPr>
          <w:rFonts w:ascii="Calibri" w:eastAsia="Times" w:hAnsi="Calibri" w:cs="Calibri"/>
          <w:b/>
          <w:bCs/>
          <w:sz w:val="24"/>
          <w:szCs w:val="24"/>
          <w:lang w:eastAsia="en-GB"/>
        </w:rPr>
        <w:tab/>
      </w:r>
    </w:p>
    <w:p w14:paraId="5B72B62A"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 xml:space="preserve">8. </w:t>
      </w:r>
      <w:r w:rsidRPr="00460646">
        <w:rPr>
          <w:rFonts w:ascii="Calibri" w:eastAsia="Times" w:hAnsi="Calibri" w:cs="Calibri"/>
          <w:b/>
          <w:bCs/>
          <w:sz w:val="24"/>
          <w:szCs w:val="24"/>
          <w:lang w:eastAsia="en-GB"/>
        </w:rPr>
        <w:tab/>
        <w:t>Joint decision making</w:t>
      </w:r>
    </w:p>
    <w:p w14:paraId="5AC344F8"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7.</w:t>
      </w:r>
      <w:r w:rsidRPr="00460646">
        <w:rPr>
          <w:rFonts w:ascii="Calibri" w:eastAsia="Times" w:hAnsi="Calibri" w:cs="Calibri"/>
          <w:b/>
          <w:bCs/>
          <w:sz w:val="24"/>
          <w:szCs w:val="24"/>
          <w:lang w:eastAsia="en-GB"/>
        </w:rPr>
        <w:tab/>
        <w:t>Consultation</w:t>
      </w:r>
    </w:p>
    <w:p w14:paraId="1039C486"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6.</w:t>
      </w:r>
      <w:r w:rsidRPr="00460646">
        <w:rPr>
          <w:rFonts w:ascii="Calibri" w:eastAsia="Times" w:hAnsi="Calibri" w:cs="Calibri"/>
          <w:b/>
          <w:bCs/>
          <w:sz w:val="24"/>
          <w:szCs w:val="24"/>
          <w:lang w:eastAsia="en-GB"/>
        </w:rPr>
        <w:tab/>
        <w:t>Invitation</w:t>
      </w:r>
    </w:p>
    <w:p w14:paraId="133507C6"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5.</w:t>
      </w:r>
      <w:r w:rsidRPr="00460646">
        <w:rPr>
          <w:rFonts w:ascii="Calibri" w:eastAsia="Times" w:hAnsi="Calibri" w:cs="Calibri"/>
          <w:b/>
          <w:bCs/>
          <w:sz w:val="24"/>
          <w:szCs w:val="24"/>
          <w:lang w:eastAsia="en-GB"/>
        </w:rPr>
        <w:tab/>
        <w:t>Tokenism</w:t>
      </w:r>
    </w:p>
    <w:p w14:paraId="7477E828"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4.</w:t>
      </w:r>
      <w:r w:rsidRPr="00460646">
        <w:rPr>
          <w:rFonts w:ascii="Calibri" w:eastAsia="Times" w:hAnsi="Calibri" w:cs="Calibri"/>
          <w:b/>
          <w:bCs/>
          <w:sz w:val="24"/>
          <w:szCs w:val="24"/>
          <w:lang w:eastAsia="en-GB"/>
        </w:rPr>
        <w:tab/>
        <w:t>Decoration</w:t>
      </w:r>
    </w:p>
    <w:p w14:paraId="37122D55"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3.</w:t>
      </w:r>
      <w:r w:rsidRPr="00460646">
        <w:rPr>
          <w:rFonts w:ascii="Calibri" w:eastAsia="Times" w:hAnsi="Calibri" w:cs="Calibri"/>
          <w:b/>
          <w:bCs/>
          <w:sz w:val="24"/>
          <w:szCs w:val="24"/>
          <w:lang w:eastAsia="en-GB"/>
        </w:rPr>
        <w:tab/>
        <w:t>Manipulation</w:t>
      </w:r>
    </w:p>
    <w:p w14:paraId="4F61F7CF"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2.</w:t>
      </w:r>
      <w:r w:rsidRPr="00460646">
        <w:rPr>
          <w:rFonts w:ascii="Calibri" w:eastAsia="Times" w:hAnsi="Calibri" w:cs="Calibri"/>
          <w:b/>
          <w:bCs/>
          <w:sz w:val="24"/>
          <w:szCs w:val="24"/>
          <w:lang w:eastAsia="en-GB"/>
        </w:rPr>
        <w:tab/>
        <w:t>Adults rule kindly</w:t>
      </w:r>
    </w:p>
    <w:p w14:paraId="7C6CA98C" w14:textId="77777777" w:rsidR="00460646" w:rsidRPr="00460646" w:rsidRDefault="00460646" w:rsidP="004717A2">
      <w:pPr>
        <w:spacing w:after="120"/>
        <w:rPr>
          <w:rFonts w:ascii="Calibri" w:eastAsia="Times" w:hAnsi="Calibri" w:cs="Calibri"/>
          <w:b/>
          <w:bCs/>
          <w:sz w:val="24"/>
          <w:szCs w:val="24"/>
          <w:lang w:eastAsia="en-GB"/>
        </w:rPr>
      </w:pPr>
      <w:r w:rsidRPr="00460646">
        <w:rPr>
          <w:rFonts w:ascii="Calibri" w:eastAsia="Times" w:hAnsi="Calibri" w:cs="Calibri"/>
          <w:b/>
          <w:bCs/>
          <w:sz w:val="24"/>
          <w:szCs w:val="24"/>
          <w:lang w:eastAsia="en-GB"/>
        </w:rPr>
        <w:t xml:space="preserve">1. </w:t>
      </w:r>
      <w:r w:rsidRPr="00460646">
        <w:rPr>
          <w:rFonts w:ascii="Calibri" w:eastAsia="Times" w:hAnsi="Calibri" w:cs="Calibri"/>
          <w:b/>
          <w:bCs/>
          <w:sz w:val="24"/>
          <w:szCs w:val="24"/>
          <w:lang w:eastAsia="en-GB"/>
        </w:rPr>
        <w:tab/>
        <w:t>Adults rule!</w:t>
      </w:r>
    </w:p>
    <w:p w14:paraId="2DD2AB1A" w14:textId="77777777" w:rsidR="004717A2" w:rsidRDefault="004717A2" w:rsidP="00460646">
      <w:pPr>
        <w:spacing w:after="120" w:line="240" w:lineRule="auto"/>
        <w:rPr>
          <w:rFonts w:ascii="Calibri" w:eastAsia="Times" w:hAnsi="Calibri" w:cs="Calibri"/>
          <w:sz w:val="24"/>
          <w:szCs w:val="24"/>
          <w:lang w:eastAsia="en-GB"/>
        </w:rPr>
      </w:pPr>
    </w:p>
    <w:p w14:paraId="6FB14888" w14:textId="4776A632" w:rsidR="00460646" w:rsidRPr="00460646" w:rsidRDefault="00460646" w:rsidP="00460646">
      <w:pPr>
        <w:spacing w:after="120" w:line="240" w:lineRule="auto"/>
        <w:rPr>
          <w:rFonts w:ascii="Calibri" w:eastAsia="Times" w:hAnsi="Calibri" w:cs="Calibri"/>
          <w:sz w:val="24"/>
          <w:szCs w:val="24"/>
          <w:lang w:eastAsia="en-GB"/>
        </w:rPr>
      </w:pPr>
      <w:r w:rsidRPr="00460646">
        <w:rPr>
          <w:rFonts w:ascii="Calibri" w:eastAsia="Times" w:hAnsi="Calibri" w:cs="Calibri"/>
          <w:sz w:val="24"/>
          <w:szCs w:val="24"/>
          <w:lang w:eastAsia="en-GB"/>
        </w:rPr>
        <w:lastRenderedPageBreak/>
        <w:t xml:space="preserve">Hart’s Ladder is the standard framework for understanding children and young people’s participation.  </w:t>
      </w:r>
      <w:proofErr w:type="gramStart"/>
      <w:r w:rsidRPr="00460646">
        <w:rPr>
          <w:rFonts w:ascii="Calibri" w:eastAsia="Times" w:hAnsi="Calibri" w:cs="Calibri"/>
          <w:sz w:val="24"/>
          <w:szCs w:val="24"/>
          <w:lang w:eastAsia="en-GB"/>
        </w:rPr>
        <w:t>It’s</w:t>
      </w:r>
      <w:proofErr w:type="gramEnd"/>
      <w:r w:rsidRPr="00460646">
        <w:rPr>
          <w:rFonts w:ascii="Calibri" w:eastAsia="Times" w:hAnsi="Calibri" w:cs="Calibri"/>
          <w:sz w:val="24"/>
          <w:szCs w:val="24"/>
          <w:lang w:eastAsia="en-GB"/>
        </w:rPr>
        <w:t xml:space="preserve"> progressive, encouraging practitioners to build on their experience, but its distinctions are sharp, supporting us to separate our aspirations from our actual achievements.  By way of example, much of what gets called consultation is more </w:t>
      </w:r>
      <w:proofErr w:type="gramStart"/>
      <w:r w:rsidRPr="00460646">
        <w:rPr>
          <w:rFonts w:ascii="Calibri" w:eastAsia="Times" w:hAnsi="Calibri" w:cs="Calibri"/>
          <w:sz w:val="24"/>
          <w:szCs w:val="24"/>
          <w:lang w:eastAsia="en-GB"/>
        </w:rPr>
        <w:t>properly described</w:t>
      </w:r>
      <w:proofErr w:type="gramEnd"/>
      <w:r w:rsidRPr="00460646">
        <w:rPr>
          <w:rFonts w:ascii="Calibri" w:eastAsia="Times" w:hAnsi="Calibri" w:cs="Calibri"/>
          <w:sz w:val="24"/>
          <w:szCs w:val="24"/>
          <w:lang w:eastAsia="en-GB"/>
        </w:rPr>
        <w:t xml:space="preserve"> as invitation, where children and young people are invited to contribute their opinions, but the opinions themselves aren’t really used or reflected on.  This kind of distinction stands even in situations where what the young people say is written up and published in glossy formats – recording something </w:t>
      </w:r>
      <w:proofErr w:type="gramStart"/>
      <w:r w:rsidRPr="00460646">
        <w:rPr>
          <w:rFonts w:ascii="Calibri" w:eastAsia="Times" w:hAnsi="Calibri" w:cs="Calibri"/>
          <w:sz w:val="24"/>
          <w:szCs w:val="24"/>
          <w:lang w:eastAsia="en-GB"/>
        </w:rPr>
        <w:t>doesn’t</w:t>
      </w:r>
      <w:proofErr w:type="gramEnd"/>
      <w:r w:rsidRPr="00460646">
        <w:rPr>
          <w:rFonts w:ascii="Calibri" w:eastAsia="Times" w:hAnsi="Calibri" w:cs="Calibri"/>
          <w:sz w:val="24"/>
          <w:szCs w:val="24"/>
          <w:lang w:eastAsia="en-GB"/>
        </w:rPr>
        <w:t xml:space="preserve"> always equate to considering it.</w:t>
      </w:r>
    </w:p>
    <w:p w14:paraId="2523B913" w14:textId="77777777" w:rsidR="00394C92" w:rsidRPr="00394C92" w:rsidRDefault="00394C92" w:rsidP="00394C92">
      <w:pPr>
        <w:spacing w:after="0" w:line="240" w:lineRule="auto"/>
        <w:rPr>
          <w:rFonts w:ascii="Arial" w:eastAsia="Times New Roman" w:hAnsi="Arial" w:cs="Arial"/>
          <w:sz w:val="24"/>
          <w:szCs w:val="24"/>
          <w:lang w:val="en-US"/>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33945C12"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9C3ED4">
              <w:rPr>
                <w:rFonts w:ascii="Arial" w:eastAsia="Times New Roman" w:hAnsi="Arial" w:cs="Arial"/>
                <w:bCs/>
                <w:i/>
              </w:rPr>
              <w:t>2</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1"/>
      <w:footerReference w:type="default" r:id="rId12"/>
      <w:headerReference w:type="first" r:id="rId13"/>
      <w:footerReference w:type="first" r:id="rId14"/>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EAAB2" w14:textId="77777777" w:rsidR="00296EE8" w:rsidRDefault="00296EE8" w:rsidP="00832790">
      <w:pPr>
        <w:spacing w:after="0" w:line="240" w:lineRule="auto"/>
      </w:pPr>
      <w:r>
        <w:separator/>
      </w:r>
    </w:p>
  </w:endnote>
  <w:endnote w:type="continuationSeparator" w:id="0">
    <w:p w14:paraId="2998A4A3" w14:textId="77777777" w:rsidR="00296EE8" w:rsidRDefault="00296EE8"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1707" w14:textId="77777777" w:rsidR="00296EE8" w:rsidRDefault="00296EE8" w:rsidP="00832790">
      <w:pPr>
        <w:spacing w:after="0" w:line="240" w:lineRule="auto"/>
      </w:pPr>
      <w:r>
        <w:separator/>
      </w:r>
    </w:p>
  </w:footnote>
  <w:footnote w:type="continuationSeparator" w:id="0">
    <w:p w14:paraId="161F607E" w14:textId="77777777" w:rsidR="00296EE8" w:rsidRDefault="00296EE8"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79E78905"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460646" w:rsidRPr="00460646">
      <w:rPr>
        <w:rFonts w:ascii="Arial" w:hAnsi="Arial" w:cs="Arial"/>
        <w:sz w:val="18"/>
      </w:rPr>
      <w:t>Involving and Consulting Children Policy</w:t>
    </w:r>
  </w:p>
  <w:p w14:paraId="27A61DE3" w14:textId="5476A56D"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394C92">
      <w:rPr>
        <w:rFonts w:ascii="Arial" w:hAnsi="Arial" w:cs="Arial"/>
        <w:sz w:val="18"/>
      </w:rPr>
      <w:t>2</w:t>
    </w:r>
    <w:r w:rsidR="00460646">
      <w:rPr>
        <w:rFonts w:ascii="Arial" w:hAnsi="Arial" w:cs="Arial"/>
        <w:sz w:val="18"/>
      </w:rPr>
      <w:t>1</w:t>
    </w:r>
    <w:r w:rsidR="00111D45" w:rsidRPr="00666030">
      <w:rPr>
        <w:rFonts w:ascii="Arial" w:hAnsi="Arial" w:cs="Arial"/>
        <w:sz w:val="18"/>
      </w:rPr>
      <w:tab/>
    </w:r>
  </w:p>
  <w:p w14:paraId="2AD56535" w14:textId="4F1749EF"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460646">
      <w:rPr>
        <w:rFonts w:ascii="Arial" w:hAnsi="Arial" w:cs="Arial"/>
        <w:sz w:val="18"/>
      </w:rPr>
      <w:t>2</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9CC"/>
    <w:multiLevelType w:val="hybridMultilevel"/>
    <w:tmpl w:val="C81EC894"/>
    <w:lvl w:ilvl="0" w:tplc="08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302B1EFF"/>
    <w:multiLevelType w:val="hybridMultilevel"/>
    <w:tmpl w:val="B002B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04FC5"/>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5229C"/>
    <w:rsid w:val="002706E4"/>
    <w:rsid w:val="00275FC6"/>
    <w:rsid w:val="00296EE8"/>
    <w:rsid w:val="002E6C2D"/>
    <w:rsid w:val="003441F5"/>
    <w:rsid w:val="003553A0"/>
    <w:rsid w:val="003743EE"/>
    <w:rsid w:val="00394C92"/>
    <w:rsid w:val="003A6360"/>
    <w:rsid w:val="003B3BC9"/>
    <w:rsid w:val="003D05D9"/>
    <w:rsid w:val="003D4746"/>
    <w:rsid w:val="00423446"/>
    <w:rsid w:val="0044117D"/>
    <w:rsid w:val="00444F75"/>
    <w:rsid w:val="00450706"/>
    <w:rsid w:val="00460646"/>
    <w:rsid w:val="004717A2"/>
    <w:rsid w:val="004C65A9"/>
    <w:rsid w:val="004D1437"/>
    <w:rsid w:val="004D29DA"/>
    <w:rsid w:val="0051797A"/>
    <w:rsid w:val="00536A60"/>
    <w:rsid w:val="00550D78"/>
    <w:rsid w:val="0057008D"/>
    <w:rsid w:val="00590009"/>
    <w:rsid w:val="005A4E93"/>
    <w:rsid w:val="005B156C"/>
    <w:rsid w:val="005D35A1"/>
    <w:rsid w:val="005D4523"/>
    <w:rsid w:val="005E68AD"/>
    <w:rsid w:val="005F37A2"/>
    <w:rsid w:val="005F7EEF"/>
    <w:rsid w:val="00603E24"/>
    <w:rsid w:val="00615B40"/>
    <w:rsid w:val="0064650F"/>
    <w:rsid w:val="00666030"/>
    <w:rsid w:val="006C0844"/>
    <w:rsid w:val="006E2D91"/>
    <w:rsid w:val="006F6CAA"/>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C2895"/>
    <w:rsid w:val="008E2619"/>
    <w:rsid w:val="008E3860"/>
    <w:rsid w:val="0091199B"/>
    <w:rsid w:val="00951FDD"/>
    <w:rsid w:val="00964663"/>
    <w:rsid w:val="009723B8"/>
    <w:rsid w:val="00975A25"/>
    <w:rsid w:val="00977235"/>
    <w:rsid w:val="00981980"/>
    <w:rsid w:val="00990F33"/>
    <w:rsid w:val="009C3ED4"/>
    <w:rsid w:val="009C6A36"/>
    <w:rsid w:val="009D7449"/>
    <w:rsid w:val="00A11EAA"/>
    <w:rsid w:val="00A14EA6"/>
    <w:rsid w:val="00A15364"/>
    <w:rsid w:val="00A2587D"/>
    <w:rsid w:val="00A379ED"/>
    <w:rsid w:val="00A70CD5"/>
    <w:rsid w:val="00A723CC"/>
    <w:rsid w:val="00AB1073"/>
    <w:rsid w:val="00AC0B02"/>
    <w:rsid w:val="00AC7625"/>
    <w:rsid w:val="00AD6708"/>
    <w:rsid w:val="00AE6049"/>
    <w:rsid w:val="00B1041A"/>
    <w:rsid w:val="00B40470"/>
    <w:rsid w:val="00B44402"/>
    <w:rsid w:val="00B73103"/>
    <w:rsid w:val="00BA56E2"/>
    <w:rsid w:val="00C12C68"/>
    <w:rsid w:val="00C2563E"/>
    <w:rsid w:val="00C53895"/>
    <w:rsid w:val="00C76B76"/>
    <w:rsid w:val="00C83F27"/>
    <w:rsid w:val="00CA654B"/>
    <w:rsid w:val="00CB64B1"/>
    <w:rsid w:val="00CC3649"/>
    <w:rsid w:val="00D00EF8"/>
    <w:rsid w:val="00D27165"/>
    <w:rsid w:val="00D61146"/>
    <w:rsid w:val="00D74BD2"/>
    <w:rsid w:val="00D979E8"/>
    <w:rsid w:val="00DA53EC"/>
    <w:rsid w:val="00DB2C17"/>
    <w:rsid w:val="00DC5D7C"/>
    <w:rsid w:val="00DF25DD"/>
    <w:rsid w:val="00DF6C2B"/>
    <w:rsid w:val="00E718C3"/>
    <w:rsid w:val="00E77E38"/>
    <w:rsid w:val="00EA68C9"/>
    <w:rsid w:val="00EE6B33"/>
    <w:rsid w:val="00F3587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6</cp:revision>
  <cp:lastPrinted>2018-05-15T09:43:00Z</cp:lastPrinted>
  <dcterms:created xsi:type="dcterms:W3CDTF">2020-10-04T21:19:00Z</dcterms:created>
  <dcterms:modified xsi:type="dcterms:W3CDTF">2020-10-07T20:36:00Z</dcterms:modified>
</cp:coreProperties>
</file>